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7D" w:rsidRDefault="0021717D" w:rsidP="0021717D">
      <w:pPr>
        <w:pStyle w:val="Heading3"/>
      </w:pPr>
      <w:bookmarkStart w:id="0" w:name="_GoBack"/>
      <w:bookmarkEnd w:id="0"/>
      <w:r>
        <w:t>ANNEX I – Transport Improvement Measures</w:t>
      </w:r>
    </w:p>
    <w:p w:rsidR="0021717D" w:rsidRDefault="0021717D" w:rsidP="0021717D">
      <w:r>
        <w:t xml:space="preserve">As specified in the COP, Consultant is required to duly complete the table below and submit it as part of the TIA report.  </w:t>
      </w:r>
    </w:p>
    <w:p w:rsidR="0021717D" w:rsidRDefault="0021717D" w:rsidP="0021717D">
      <w:pPr>
        <w:pStyle w:val="Bold"/>
      </w:pPr>
      <w:r w:rsidRPr="00E73881">
        <w:t>Table I.1 – Transport Improvement Measures</w:t>
      </w: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548"/>
      </w:tblGrid>
      <w:tr w:rsidR="0021717D" w:rsidRPr="00C44DC8" w:rsidTr="00782BEA">
        <w:trPr>
          <w:trHeight w:val="705"/>
          <w:tblHeader/>
        </w:trPr>
        <w:tc>
          <w:tcPr>
            <w:tcW w:w="3969" w:type="dxa"/>
            <w:shd w:val="clear" w:color="auto" w:fill="D9D9D9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Measures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Implementing</w:t>
            </w:r>
          </w:p>
        </w:tc>
        <w:tc>
          <w:tcPr>
            <w:tcW w:w="3548" w:type="dxa"/>
            <w:shd w:val="clear" w:color="auto" w:fill="D9D9D9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Explanation if not implementing</w:t>
            </w:r>
          </w:p>
        </w:tc>
      </w:tr>
      <w:tr w:rsidR="0021717D" w:rsidRPr="00C44DC8" w:rsidTr="00782BEA">
        <w:trPr>
          <w:trHeight w:val="854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21717D" w:rsidRPr="00C44DC8" w:rsidRDefault="0021717D" w:rsidP="00782BEA">
            <w:pPr>
              <w:spacing w:before="240" w:after="240" w:line="240" w:lineRule="auto"/>
              <w:ind w:left="0"/>
              <w:jc w:val="center"/>
              <w:rPr>
                <w:rFonts w:eastAsia="Times New Roman"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Walking &amp; Cycling Provision within the Development</w:t>
            </w: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Calibri"/>
                <w:sz w:val="22"/>
                <w:szCs w:val="22"/>
                <w:u w:val="single"/>
                <w:lang w:val="en-GB" w:eastAsia="en-US"/>
              </w:rPr>
              <w:t>M1 – Access Consideration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Improve accessibility for non-car users and the disabled.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Calibri"/>
                <w:sz w:val="22"/>
                <w:szCs w:val="22"/>
                <w:u w:val="single"/>
                <w:lang w:val="en-GB" w:eastAsia="en-US"/>
              </w:rPr>
              <w:t>M2 – Design Integration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Walking and cycling friendly design.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Calibri"/>
                <w:sz w:val="22"/>
                <w:szCs w:val="22"/>
                <w:u w:val="single"/>
                <w:lang w:val="en-GB" w:eastAsia="en-US"/>
              </w:rPr>
              <w:t>M3 – Control Measures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Lower speed limit and traffic control measures.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M4 – Safety of Pedestrian 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Make walking safer.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M5 – Way Finding for Pedestrian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Maps to nearby amenities.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M6 – Bicycle Parking 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Parking space beyond minimum standard.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36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M7 – Bicycle Parking for different users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Short/long term parking facilities.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widowControl w:val="0"/>
              <w:tabs>
                <w:tab w:val="left" w:pos="18"/>
                <w:tab w:val="left" w:pos="3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M8 – Facilities for cyclist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End-of-trip facilities.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360"/>
              <w:jc w:val="left"/>
              <w:rPr>
                <w:rFonts w:eastAsia="Times New Roman"/>
                <w:color w:val="0000FF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M9 – Bicycle Friendly Access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Auto-door, cyclist ramps, lifts, etc.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M10 – Dedicated Bicycle Routing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lastRenderedPageBreak/>
              <w:t>Demarcate cycling paths and link them to surrounding cycling paths.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lastRenderedPageBreak/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36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M11 – Signage for Cyclist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Clear signage to guide cyclists.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21717D" w:rsidRPr="00C44DC8" w:rsidRDefault="0021717D" w:rsidP="00782BEA">
            <w:pPr>
              <w:spacing w:before="240" w:after="24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Walking &amp; Cycling Provision surrounding the Development</w:t>
            </w: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M12 – Connectivity for Pedestrian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Pedestrian links to existing walking routes.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M13 – Priority for Pedestrian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Give priority to pedestrian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M14 – Accessibility for Non-car Users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Safe crossing points for cyclists.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M15 – Safe Connectivity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Proper demarcation and lighting of pedestrian and cycling paths.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360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M16 – Cycling at Crossings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Safe crossing points for cyclists.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36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M17 – Cycling Route Maps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Map of cycling routes in the local area.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i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Calibri"/>
                <w:sz w:val="22"/>
                <w:szCs w:val="22"/>
                <w:u w:val="single"/>
                <w:lang w:val="en-GB" w:eastAsia="en-US"/>
              </w:rPr>
              <w:t>M18 – Place Making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Place making environment within development ground level.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Calibri"/>
                <w:sz w:val="22"/>
                <w:szCs w:val="22"/>
                <w:u w:val="single"/>
                <w:lang w:val="en-GB" w:eastAsia="en-US"/>
              </w:rPr>
              <w:t>M19 – Share Space Design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Designed to create shared space.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left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21717D" w:rsidRPr="00C44DC8" w:rsidRDefault="0021717D" w:rsidP="00782BEA">
            <w:pPr>
              <w:spacing w:before="240" w:after="240" w:line="240" w:lineRule="auto"/>
              <w:ind w:left="0"/>
              <w:jc w:val="center"/>
              <w:rPr>
                <w:rFonts w:eastAsia="Times New Roman"/>
                <w:b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Mass Transport</w:t>
            </w: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M20 – Private Shuttle Bus Service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lastRenderedPageBreak/>
              <w:t>Shuttle service to main Public Transport nodes.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lastRenderedPageBreak/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widowControl w:val="0"/>
              <w:tabs>
                <w:tab w:val="left" w:pos="18"/>
                <w:tab w:val="left" w:pos="3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18"/>
                <w:tab w:val="left" w:pos="3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M21 – Educational Engagement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Engage to promote awareness on benefits of walk, cycle and ride PT.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widowControl w:val="0"/>
              <w:tabs>
                <w:tab w:val="left" w:pos="18"/>
                <w:tab w:val="left" w:pos="3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18"/>
                <w:tab w:val="left" w:pos="3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M22 –  Facility/Service for Shoppers taking Public Transport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Centralised delivery service i.e. Urban Logistics.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21717D" w:rsidRPr="00C44DC8" w:rsidRDefault="0021717D" w:rsidP="00782BEA">
            <w:pPr>
              <w:spacing w:before="240" w:after="24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Programmes / Schemes to Promote Walk Cycle Ride</w:t>
            </w: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18"/>
                <w:tab w:val="left" w:pos="3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M23 – Promote Early with Walk, Cycle and Ride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Include development’s connectivity to PT and active mode facilities in marketing promotion for development.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M24 – Engage Interest Group to Organise Courses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Conduct trainings/courses for cyclists.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18"/>
                <w:tab w:val="left" w:pos="3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M25 – Encourage Cycling Community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Establish bicycle user group.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M26 – Bicycle Sharing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Provide bike sharing for development.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</w:tc>
      </w:tr>
      <w:tr w:rsidR="0021717D" w:rsidRPr="00C44DC8" w:rsidTr="00782BEA">
        <w:trPr>
          <w:trHeight w:val="1257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M27 – Events to Promote Cycling 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Organise events to promote cycling.</w:t>
            </w:r>
          </w:p>
          <w:p w:rsidR="0021717D" w:rsidRPr="00C44DC8" w:rsidRDefault="0021717D" w:rsidP="00782BEA">
            <w:pPr>
              <w:spacing w:after="0" w:line="240" w:lineRule="auto"/>
              <w:ind w:left="0"/>
              <w:contextualSpacing/>
              <w:jc w:val="left"/>
              <w:rPr>
                <w:rFonts w:eastAsia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21717D" w:rsidRPr="00C44DC8" w:rsidRDefault="0021717D" w:rsidP="00782BEA">
            <w:pPr>
              <w:spacing w:before="240" w:after="24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Demand Management</w:t>
            </w:r>
          </w:p>
        </w:tc>
      </w:tr>
      <w:tr w:rsidR="0021717D" w:rsidRPr="00C44DC8" w:rsidTr="00782BEA">
        <w:trPr>
          <w:trHeight w:val="1547"/>
        </w:trPr>
        <w:tc>
          <w:tcPr>
            <w:tcW w:w="3969" w:type="dxa"/>
            <w:shd w:val="clear" w:color="auto" w:fill="auto"/>
          </w:tcPr>
          <w:p w:rsidR="0021717D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AF2367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AF2367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M28 – Ranged-Based Parking Provision Standards </w:t>
            </w:r>
          </w:p>
          <w:p w:rsidR="0021717D" w:rsidRPr="00AF2367" w:rsidRDefault="0021717D" w:rsidP="00782BEA">
            <w:pPr>
              <w:pStyle w:val="underline"/>
              <w:ind w:left="0"/>
              <w:jc w:val="left"/>
            </w:pPr>
            <w:r w:rsidRPr="00AF2367">
              <w:rPr>
                <w:rFonts w:eastAsia="Calibri"/>
                <w:i/>
                <w:sz w:val="22"/>
                <w:szCs w:val="22"/>
                <w:u w:val="none"/>
                <w:lang w:eastAsia="en-US"/>
              </w:rPr>
              <w:t>Providing parking lots close to or at the lower bound of the RPPS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547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M29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Daily Season Parking 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Daily flat rate charging with unlimited use of parking. 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981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M30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Reduce Allocation for Season Parking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Reducing the allocation of season parking lots by a significant proportion, say, 30 to 40 percent. 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966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M31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Delivery and Goods Vehicles Management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Delivery and/or goods transferring outside of the morning and evening peak period.</w:t>
            </w:r>
          </w:p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414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M32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Car Club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Car club scheme or partnering with one/ a few existing car club(s). 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533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M33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Car Sharing Parking Allocations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Allocating favourable parking spaces for car sharing.</w:t>
            </w:r>
            <w:r w:rsidRPr="00C44DC8" w:rsidDel="00D962D1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272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M34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Parking Charges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Increase in parking charges 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399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M35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Travel Smart Scheme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Periodically convey awareness on the LTA’s Travel Smart scheme.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261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M36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Adjustment to Working Hour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Encouraging flexible working hours/ compressed working weeks/teleworking.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469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M37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Onsite Facilities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Provide on-site facilities for example: healthcare, childcare, shopping/home. 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404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M38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Onsite Services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Provide services such as cafeteria, shops, canteen, and/or cash dispenser </w:t>
            </w: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409"/>
        </w:trPr>
        <w:tc>
          <w:tcPr>
            <w:tcW w:w="3969" w:type="dxa"/>
            <w:shd w:val="clear" w:color="auto" w:fill="auto"/>
            <w:vAlign w:val="center"/>
          </w:tcPr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tabs>
                <w:tab w:val="left" w:pos="301"/>
              </w:tabs>
              <w:spacing w:after="0" w:line="240" w:lineRule="auto"/>
              <w:ind w:left="18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M39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Home Delivery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Encourage tenants/companies to provide home delivery services.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397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21717D" w:rsidRPr="00C44DC8" w:rsidRDefault="0021717D" w:rsidP="00782BEA">
            <w:pPr>
              <w:spacing w:before="240" w:after="24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eastAsia="Times New Roman"/>
                <w:b/>
                <w:lang w:val="en-GB" w:eastAsia="en-US"/>
              </w:rPr>
              <w:t>Other Measures</w:t>
            </w:r>
          </w:p>
        </w:tc>
      </w:tr>
      <w:tr w:rsidR="0021717D" w:rsidRPr="00C44DC8" w:rsidTr="00782BEA">
        <w:trPr>
          <w:trHeight w:val="1639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M40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Provide Charging Facility for Electric Vehicle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Provide electric vehicle charging points within the development.</w:t>
            </w:r>
          </w:p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416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M4</w:t>
            </w: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1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Eco-Driving Course to Promote Fuel Efficiency</w:t>
            </w:r>
          </w:p>
          <w:p w:rsidR="0021717D" w:rsidRPr="00C44DC8" w:rsidRDefault="0021717D" w:rsidP="00782BEA">
            <w:pPr>
              <w:spacing w:before="120" w:after="0" w:line="240" w:lineRule="auto"/>
              <w:ind w:left="0"/>
              <w:contextualSpacing/>
              <w:jc w:val="left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>Provide/arrange courses on Eco-driving.</w:t>
            </w:r>
          </w:p>
          <w:p w:rsidR="0021717D" w:rsidRPr="00C44DC8" w:rsidRDefault="0021717D" w:rsidP="00782BEA">
            <w:pPr>
              <w:tabs>
                <w:tab w:val="left" w:pos="18"/>
                <w:tab w:val="left" w:pos="301"/>
                <w:tab w:val="left" w:pos="720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  <w:tr w:rsidR="0021717D" w:rsidRPr="00C44DC8" w:rsidTr="00782BEA">
        <w:trPr>
          <w:trHeight w:val="1527"/>
        </w:trPr>
        <w:tc>
          <w:tcPr>
            <w:tcW w:w="3969" w:type="dxa"/>
            <w:shd w:val="clear" w:color="auto" w:fill="auto"/>
          </w:tcPr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</w:p>
          <w:p w:rsidR="0021717D" w:rsidRPr="00C44DC8" w:rsidRDefault="0021717D" w:rsidP="00782BEA">
            <w:pPr>
              <w:widowControl w:val="0"/>
              <w:tabs>
                <w:tab w:val="left" w:pos="301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>M42</w:t>
            </w:r>
            <w:r w:rsidRPr="00C44DC8">
              <w:rPr>
                <w:rFonts w:eastAsia="Times New Roman"/>
                <w:sz w:val="22"/>
                <w:szCs w:val="22"/>
                <w:u w:val="single"/>
                <w:lang w:val="en-GB" w:eastAsia="en-US"/>
              </w:rPr>
              <w:t xml:space="preserve"> – Road/Junction Improvements</w:t>
            </w:r>
          </w:p>
          <w:p w:rsidR="0021717D" w:rsidRPr="00C44DC8" w:rsidRDefault="0021717D" w:rsidP="00782BEA">
            <w:pPr>
              <w:spacing w:before="120" w:after="0" w:line="240" w:lineRule="auto"/>
              <w:ind w:left="34" w:hanging="34"/>
              <w:contextualSpacing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C44DC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To prioritise bus, pedestrian and cyclist movements and to meet the LTA’s standard </w:t>
            </w:r>
          </w:p>
          <w:p w:rsidR="0021717D" w:rsidRPr="00C44DC8" w:rsidRDefault="0021717D" w:rsidP="00782BEA">
            <w:pPr>
              <w:spacing w:after="0" w:line="240" w:lineRule="auto"/>
              <w:ind w:left="34" w:hanging="34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</w:pPr>
            <w:r w:rsidRPr="00C44DC8">
              <w:rPr>
                <w:rFonts w:ascii="Segoe UI Symbol" w:eastAsia="MS Gothic" w:hAnsi="Segoe UI Symbol" w:cs="Segoe UI Symbol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717D" w:rsidRPr="00C44DC8" w:rsidRDefault="0021717D" w:rsidP="00782BEA">
            <w:pPr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0"/>
                <w:lang w:val="en-GB" w:eastAsia="en-US"/>
              </w:rPr>
            </w:pPr>
          </w:p>
        </w:tc>
      </w:tr>
    </w:tbl>
    <w:p w:rsidR="00F02B18" w:rsidRDefault="00F02B18" w:rsidP="0021717D">
      <w:pPr>
        <w:spacing w:after="160"/>
        <w:ind w:left="0"/>
        <w:jc w:val="left"/>
      </w:pPr>
    </w:p>
    <w:sectPr w:rsidR="00F0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6C"/>
    <w:rsid w:val="000A3007"/>
    <w:rsid w:val="0021717D"/>
    <w:rsid w:val="00E41E6C"/>
    <w:rsid w:val="00F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BCD8F-CAC0-4511-B54E-6AF3A42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6C"/>
    <w:pPr>
      <w:spacing w:after="300"/>
      <w:ind w:left="709"/>
      <w:jc w:val="both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E6C"/>
    <w:pPr>
      <w:spacing w:after="240"/>
      <w:outlineLvl w:val="2"/>
    </w:pPr>
    <w:rPr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1E6C"/>
    <w:rPr>
      <w:rFonts w:ascii="Times New Roman" w:eastAsiaTheme="minorEastAsia" w:hAnsi="Times New Roman" w:cs="Times New Roman"/>
      <w:sz w:val="26"/>
      <w:szCs w:val="26"/>
      <w:lang w:val="en-GB" w:eastAsia="zh-CN"/>
    </w:rPr>
  </w:style>
  <w:style w:type="paragraph" w:customStyle="1" w:styleId="Bold">
    <w:name w:val="Bold"/>
    <w:basedOn w:val="Normal"/>
    <w:link w:val="BoldChar"/>
    <w:qFormat/>
    <w:rsid w:val="00E41E6C"/>
    <w:rPr>
      <w:b/>
    </w:rPr>
  </w:style>
  <w:style w:type="character" w:customStyle="1" w:styleId="BoldChar">
    <w:name w:val="Bold Char"/>
    <w:basedOn w:val="DefaultParagraphFont"/>
    <w:link w:val="Bold"/>
    <w:rsid w:val="00E41E6C"/>
    <w:rPr>
      <w:rFonts w:ascii="Times New Roman" w:eastAsiaTheme="minorEastAsia" w:hAnsi="Times New Roman" w:cs="Times New Roman"/>
      <w:b/>
      <w:sz w:val="24"/>
      <w:szCs w:val="24"/>
      <w:lang w:eastAsia="zh-CN"/>
    </w:rPr>
  </w:style>
  <w:style w:type="paragraph" w:customStyle="1" w:styleId="underline">
    <w:name w:val="underline"/>
    <w:basedOn w:val="Normal"/>
    <w:link w:val="underlineChar"/>
    <w:qFormat/>
    <w:rsid w:val="0021717D"/>
    <w:rPr>
      <w:u w:val="single"/>
      <w:lang w:val="en-GB"/>
    </w:rPr>
  </w:style>
  <w:style w:type="character" w:customStyle="1" w:styleId="underlineChar">
    <w:name w:val="underline Char"/>
    <w:basedOn w:val="DefaultParagraphFont"/>
    <w:link w:val="underline"/>
    <w:rsid w:val="0021717D"/>
    <w:rPr>
      <w:rFonts w:ascii="Times New Roman" w:eastAsiaTheme="minorEastAsia" w:hAnsi="Times New Roman" w:cs="Times New Roman"/>
      <w:sz w:val="24"/>
      <w:szCs w:val="24"/>
      <w:u w:val="single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3646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2019-10-09T04:05:00Z</dcterms:created>
  <dcterms:modified xsi:type="dcterms:W3CDTF">2019-10-09T04:05:00Z</dcterms:modified>
</cp:coreProperties>
</file>